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5B" w:rsidRDefault="0083365B"/>
    <w:p w:rsidR="00106C51" w:rsidRPr="00B64519" w:rsidRDefault="00106C51" w:rsidP="00B64519">
      <w:pPr>
        <w:snapToGrid/>
        <w:spacing w:line="540" w:lineRule="atLeast"/>
        <w:jc w:val="center"/>
        <w:textAlignment w:val="baseline"/>
        <w:rPr>
          <w:rFonts w:ascii="Arial" w:eastAsia="Arial" w:hAnsi="Arial" w:cs="Times New Roman"/>
          <w:b/>
          <w:color w:val="B23F3F"/>
          <w:sz w:val="40"/>
          <w:szCs w:val="28"/>
          <w14:ligatures w14:val="standardContextual"/>
        </w:rPr>
      </w:pPr>
      <w:bookmarkStart w:id="0" w:name="_Toc199950852"/>
      <w:r w:rsidRPr="00B64519">
        <w:rPr>
          <w:rFonts w:ascii="Arial" w:eastAsia="Arial" w:hAnsi="Arial" w:cs="Times New Roman"/>
          <w:b/>
          <w:color w:val="B23F3F"/>
          <w:sz w:val="40"/>
          <w:szCs w:val="28"/>
          <w14:ligatures w14:val="standardContextual"/>
        </w:rPr>
        <w:t>Anti-UAV Defense System</w:t>
      </w:r>
      <w:bookmarkEnd w:id="0"/>
    </w:p>
    <w:p w:rsidR="00B64519" w:rsidRPr="00B64519" w:rsidRDefault="00B64519" w:rsidP="00B64519">
      <w:pPr>
        <w:snapToGrid/>
        <w:spacing w:line="340" w:lineRule="atLeast"/>
        <w:jc w:val="center"/>
        <w:textAlignment w:val="baseline"/>
        <w:rPr>
          <w:rFonts w:ascii="Arial" w:eastAsia="Arial" w:hAnsi="Arial" w:cs="Times New Roman" w:hint="eastAsia"/>
          <w:b/>
          <w:color w:val="B23F3F"/>
          <w:sz w:val="32"/>
          <w:szCs w:val="32"/>
          <w14:ligatures w14:val="standardContextual"/>
        </w:rPr>
      </w:pPr>
      <w:r w:rsidRPr="005459AE">
        <w:rPr>
          <w:rFonts w:ascii="Arial" w:eastAsia="Arial" w:hAnsi="Arial" w:cs="Times New Roman"/>
          <w:b/>
          <w:color w:val="B23F3F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98290D8" wp14:editId="30FB846A">
            <wp:simplePos x="0" y="0"/>
            <wp:positionH relativeFrom="margin">
              <wp:align>right</wp:align>
            </wp:positionH>
            <wp:positionV relativeFrom="paragraph">
              <wp:posOffset>467995</wp:posOffset>
            </wp:positionV>
            <wp:extent cx="5274310" cy="4289425"/>
            <wp:effectExtent l="0" t="0" r="2540" b="0"/>
            <wp:wrapSquare wrapText="bothSides"/>
            <wp:docPr id="22" name="图片 21" descr="大展板无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展板无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C51" w:rsidRPr="00B64519">
        <w:rPr>
          <w:rFonts w:ascii="Arial" w:eastAsia="Arial" w:hAnsi="Arial" w:cs="Times New Roman" w:hint="eastAsia"/>
          <w:b/>
          <w:color w:val="B23F3F"/>
          <w:sz w:val="32"/>
          <w:szCs w:val="32"/>
          <w14:ligatures w14:val="standardContextual"/>
        </w:rPr>
        <w:t>S</w:t>
      </w:r>
      <w:r w:rsidR="005459AE" w:rsidRPr="005459AE">
        <w:rPr>
          <w:rFonts w:ascii="Arial" w:eastAsia="Arial" w:hAnsi="Arial" w:cs="Times New Roman" w:hint="eastAsia"/>
          <w:b/>
          <w:color w:val="B23F3F"/>
          <w:sz w:val="32"/>
          <w:szCs w:val="32"/>
          <w14:ligatures w14:val="standardContextual"/>
        </w:rPr>
        <w:t>YSTEM</w:t>
      </w:r>
      <w:r w:rsidR="00106C51" w:rsidRPr="00B64519">
        <w:rPr>
          <w:rFonts w:ascii="Arial" w:eastAsia="Arial" w:hAnsi="Arial" w:cs="Times New Roman"/>
          <w:b/>
          <w:color w:val="B23F3F"/>
          <w:sz w:val="32"/>
          <w:szCs w:val="32"/>
          <w14:ligatures w14:val="standardContextual"/>
        </w:rPr>
        <w:t xml:space="preserve"> O</w:t>
      </w:r>
      <w:r w:rsidR="005459AE" w:rsidRPr="005459AE">
        <w:rPr>
          <w:rFonts w:ascii="Arial" w:eastAsia="Arial" w:hAnsi="Arial" w:cs="Times New Roman" w:hint="eastAsia"/>
          <w:b/>
          <w:color w:val="B23F3F"/>
          <w:sz w:val="32"/>
          <w:szCs w:val="32"/>
          <w14:ligatures w14:val="standardContextual"/>
        </w:rPr>
        <w:t>VERVIEW</w:t>
      </w:r>
    </w:p>
    <w:p w:rsidR="00613B2A" w:rsidRDefault="00613B2A" w:rsidP="00106C51"/>
    <w:p w:rsidR="001936F3" w:rsidRPr="00CE4098" w:rsidRDefault="00106C51" w:rsidP="00CE4098">
      <w:pPr>
        <w:snapToGrid/>
        <w:spacing w:after="160" w:line="278" w:lineRule="auto"/>
        <w:jc w:val="left"/>
        <w:rPr>
          <w:rFonts w:ascii="Arial" w:hAnsi="Arial" w:hint="eastAsia"/>
          <w:szCs w:val="28"/>
          <w14:ligatures w14:val="standardContextual"/>
        </w:rPr>
      </w:pPr>
      <w:r w:rsidRPr="00CE4098">
        <w:rPr>
          <w:rFonts w:ascii="Arial" w:eastAsia="Arial" w:hAnsi="Arial"/>
          <w:szCs w:val="28"/>
          <w14:ligatures w14:val="standardContextual"/>
        </w:rPr>
        <w:t xml:space="preserve">The anti-UAV defense system adopts an integrated architecture, comprising a detection subsystem, a countermeasure subsystem, and command control software. The detection subsystem employs multi-sensor technologies (radar, electro-optical devices, etc.) to achieve all-weather, omnidirectional detection, search, and tracking of low-altitude UAVs, automatically acquiring target parameters (range, azimuth, altitude, velocity, etc.). The countermeasure subsystem integrates soft/hard kill means (electronic jamming, weapon stations, </w:t>
      </w:r>
      <w:r w:rsidRPr="00CE4098">
        <w:rPr>
          <w:rFonts w:ascii="Arial" w:eastAsia="Arial" w:hAnsi="Arial" w:hint="eastAsia"/>
          <w:szCs w:val="28"/>
          <w14:ligatures w14:val="standardContextual"/>
        </w:rPr>
        <w:t xml:space="preserve">DID, </w:t>
      </w:r>
      <w:r w:rsidRPr="00CE4098">
        <w:rPr>
          <w:rFonts w:ascii="Arial" w:eastAsia="Arial" w:hAnsi="Arial"/>
          <w:szCs w:val="28"/>
          <w14:ligatures w14:val="standardContextual"/>
        </w:rPr>
        <w:t>etc.) to neutralize threats. Command control software visualizes comprehensive situational awareness, assists in formulating defense strategies, and automatically guides directional jamming devices, weapon stations and DID to repel or intercept the targets.</w:t>
      </w:r>
    </w:p>
    <w:p w:rsidR="001936F3" w:rsidRPr="00CE4098" w:rsidRDefault="001936F3" w:rsidP="00CE4098">
      <w:pPr>
        <w:snapToGrid/>
        <w:spacing w:after="160" w:line="278" w:lineRule="auto"/>
        <w:jc w:val="left"/>
        <w:rPr>
          <w:rFonts w:ascii="Arial" w:eastAsia="Arial" w:hAnsi="Arial"/>
          <w:szCs w:val="28"/>
          <w14:ligatures w14:val="standardContextual"/>
        </w:rPr>
      </w:pPr>
      <w:r w:rsidRPr="00CE4098">
        <w:rPr>
          <w:rFonts w:ascii="Arial" w:eastAsia="Arial" w:hAnsi="Arial"/>
          <w:szCs w:val="28"/>
          <w14:ligatures w14:val="standardContextual"/>
        </w:rPr>
        <w:t>It can be widely applied to the protection of key core targets such as position command posts, oil depots, ammunition depots, government security sites, airports, and energy infrastructure.</w:t>
      </w:r>
    </w:p>
    <w:p w:rsidR="00106C51" w:rsidRPr="00CE4098" w:rsidRDefault="00CE4098" w:rsidP="00CE4098">
      <w:pPr>
        <w:snapToGrid/>
        <w:spacing w:line="340" w:lineRule="atLeast"/>
        <w:jc w:val="center"/>
        <w:textAlignment w:val="baseline"/>
        <w:rPr>
          <w:rFonts w:ascii="Arial" w:hAnsi="Arial" w:cs="Times New Roman" w:hint="eastAsia"/>
          <w:b/>
          <w:color w:val="B23F3F"/>
          <w:sz w:val="32"/>
          <w:szCs w:val="32"/>
          <w14:ligatures w14:val="standardContextual"/>
        </w:rPr>
      </w:pPr>
      <w:r>
        <w:rPr>
          <w:rStyle w:val="a5"/>
          <w:rFonts w:ascii="Arial" w:hAnsi="Arial" w:cs="Arial"/>
          <w:color w:val="B94242"/>
          <w:sz w:val="32"/>
          <w:szCs w:val="32"/>
        </w:rPr>
        <w:lastRenderedPageBreak/>
        <w:t>TECHNICAL SPECIFICATIONS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931"/>
        <w:gridCol w:w="4074"/>
      </w:tblGrid>
      <w:tr w:rsidR="00106C51" w:rsidTr="001C550E">
        <w:trPr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Style w:val="a5"/>
                <w:rFonts w:ascii="黑体" w:eastAsia="黑体" w:hAnsi="黑体" w:cs="Arial"/>
                <w:b w:val="0"/>
                <w:snapToGrid w:val="0"/>
                <w:color w:val="EE0000"/>
                <w:kern w:val="0"/>
                <w:sz w:val="21"/>
                <w:szCs w:val="21"/>
                <w:lang w:bidi="ar"/>
                <w14:ligatures w14:val="standardContextual"/>
              </w:rPr>
            </w:pPr>
            <w:r w:rsidRPr="004558A9">
              <w:rPr>
                <w:rStyle w:val="a5"/>
                <w:rFonts w:ascii="黑体" w:eastAsia="黑体" w:hAnsi="黑体" w:cs="Arial"/>
                <w:b w:val="0"/>
                <w:snapToGrid w:val="0"/>
                <w:color w:val="EE0000"/>
                <w:kern w:val="0"/>
                <w:sz w:val="21"/>
                <w:szCs w:val="21"/>
                <w:lang w:bidi="ar"/>
                <w14:ligatures w14:val="standardContextual"/>
              </w:rPr>
              <w:t>Specifications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Style w:val="a5"/>
                <w:rFonts w:ascii="黑体" w:eastAsia="黑体" w:hAnsi="黑体" w:cs="Arial"/>
                <w:b w:val="0"/>
                <w:snapToGrid w:val="0"/>
                <w:color w:val="EE0000"/>
                <w:kern w:val="0"/>
                <w:sz w:val="21"/>
                <w:szCs w:val="21"/>
                <w:lang w:bidi="ar"/>
                <w14:ligatures w14:val="standardContextual"/>
              </w:rPr>
            </w:pPr>
            <w:r w:rsidRPr="004558A9">
              <w:rPr>
                <w:rStyle w:val="a5"/>
                <w:rFonts w:ascii="黑体" w:eastAsia="黑体" w:hAnsi="黑体" w:cs="Arial"/>
                <w:b w:val="0"/>
                <w:snapToGrid w:val="0"/>
                <w:color w:val="EE0000"/>
                <w:kern w:val="0"/>
                <w:sz w:val="21"/>
                <w:szCs w:val="21"/>
                <w:lang w:bidi="ar"/>
                <w14:ligatures w14:val="standardContextual"/>
              </w:rPr>
              <w:t>Parameters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R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adar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B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X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O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peration Distance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&gt;14km(RCS=0.01㎡,DJI Phantom 4 Drone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Coverage Range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Single array: azimuth ±45°</w:t>
            </w:r>
          </w:p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Quadruple arrays: azimuth 360°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Tracking Target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&gt;1000</w:t>
            </w:r>
            <w:bookmarkStart w:id="1" w:name="_GoBack"/>
            <w:bookmarkEnd w:id="1"/>
          </w:p>
        </w:tc>
      </w:tr>
      <w:tr w:rsidR="00106C51" w:rsidTr="001C550E">
        <w:trPr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Infrared Thermal Imaging Equipment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Detector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Uncooled VOx IR FPA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Detection Range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3km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Resolution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640×512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Lens Focal Length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38～190mmContinuous Zoom Lens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High-Definition Visible Light Equipment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Sensor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1/1.8" Target Starlight-Level CMOS with ICR Color-to-Black Function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Detection Range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3km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Resolution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1920×1080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Focal Length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1</w:t>
            </w: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1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～</w:t>
            </w: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86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0mm</w:t>
            </w:r>
          </w:p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High-Definition Motorized Zoom Lens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Directional Jamming Equipment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Effective Jamming Distance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≥</w:t>
            </w: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3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km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Jamming Coverage Area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Azimuth</w:t>
            </w: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∶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0°～360°; Pitch</w:t>
            </w: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∶30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° ～</w:t>
            </w: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90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°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Jamming Frequency Band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900M/1.6G/2.4G/5.8G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W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eapon Station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R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ange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200</w:t>
            </w:r>
            <w:r w:rsidR="00CE4098"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m</w:t>
            </w: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（</w:t>
            </w:r>
            <w:r w:rsidR="00CE4098"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W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-25</w:t>
            </w: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）</w:t>
            </w:r>
          </w:p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8</w:t>
            </w: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00</w:t>
            </w:r>
            <w:r w:rsidR="00CE4098"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m</w:t>
            </w: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（</w:t>
            </w:r>
            <w:r w:rsidR="00CE4098"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W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-150</w:t>
            </w: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）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Hit Probability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The hit rate of 1 hit in 3 attempts is ≥ 90% (</w:t>
            </w:r>
            <w:r w:rsidR="00CE4098"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W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-25).</w:t>
            </w:r>
          </w:p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The knockdown rate within 10 seconds is ≥ 60% (</w:t>
            </w:r>
            <w:r w:rsidR="00CE4098"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W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-150).</w:t>
            </w:r>
          </w:p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The knockdown rat</w:t>
            </w:r>
            <w:r w:rsidR="00CE4098"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e within 30 seconds is ≥ 90% (</w:t>
            </w:r>
            <w:r w:rsidR="00CE4098"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W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-150).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DID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Maximum Speed: 40m/s</w:t>
            </w:r>
          </w:p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Range: 5km</w:t>
            </w:r>
          </w:p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Interception Mode: AI autonomous interception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bookmarkStart w:id="2" w:name="_Hlk199543917"/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Dimensions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Detection section: 100×100×170 cm (L×W×H)</w:t>
            </w:r>
          </w:p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Countermeasure section: 1170×970×900 cm (L×Wh×H)</w:t>
            </w:r>
          </w:p>
        </w:tc>
      </w:tr>
      <w:tr w:rsidR="00106C51" w:rsidTr="001C550E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lastRenderedPageBreak/>
              <w:t>Weight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Detection section: 240 kg</w:t>
            </w:r>
          </w:p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Countermeasure section: 20 kg / 250 kg</w:t>
            </w:r>
          </w:p>
        </w:tc>
      </w:tr>
      <w:tr w:rsidR="00106C51" w:rsidTr="001C550E">
        <w:trPr>
          <w:trHeight w:val="4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Power Supply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:rsidR="00106C51" w:rsidRPr="004558A9" w:rsidRDefault="00106C51" w:rsidP="004558A9">
            <w:pPr>
              <w:snapToGrid/>
              <w:jc w:val="left"/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</w:pPr>
            <w:r w:rsidRPr="004558A9">
              <w:rPr>
                <w:rFonts w:ascii="黑体" w:eastAsia="黑体" w:hAnsi="黑体" w:hint="eastAsia"/>
                <w:bCs/>
                <w:kern w:val="0"/>
                <w:sz w:val="21"/>
                <w:szCs w:val="21"/>
                <w14:ligatures w14:val="standardContextual"/>
              </w:rPr>
              <w:t>A</w:t>
            </w:r>
            <w:r w:rsidRPr="004558A9">
              <w:rPr>
                <w:rFonts w:ascii="黑体" w:eastAsia="黑体" w:hAnsi="黑体"/>
                <w:bCs/>
                <w:kern w:val="0"/>
                <w:sz w:val="21"/>
                <w:szCs w:val="21"/>
                <w14:ligatures w14:val="standardContextual"/>
              </w:rPr>
              <w:t>C 220V</w:t>
            </w:r>
          </w:p>
        </w:tc>
      </w:tr>
      <w:bookmarkEnd w:id="2"/>
    </w:tbl>
    <w:p w:rsidR="00106C51" w:rsidRDefault="00106C51"/>
    <w:sectPr w:rsidR="0010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7DB0"/>
    <w:multiLevelType w:val="hybridMultilevel"/>
    <w:tmpl w:val="1E3E9BA2"/>
    <w:lvl w:ilvl="0" w:tplc="1F068E86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FB745C"/>
    <w:multiLevelType w:val="hybridMultilevel"/>
    <w:tmpl w:val="5C64EA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51"/>
    <w:rsid w:val="00106C51"/>
    <w:rsid w:val="001936F3"/>
    <w:rsid w:val="00250893"/>
    <w:rsid w:val="004558A9"/>
    <w:rsid w:val="005459AE"/>
    <w:rsid w:val="00613B2A"/>
    <w:rsid w:val="00710A97"/>
    <w:rsid w:val="0083365B"/>
    <w:rsid w:val="00B64519"/>
    <w:rsid w:val="00C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01EE"/>
  <w15:chartTrackingRefBased/>
  <w15:docId w15:val="{3B92234E-F903-49EF-9FC1-67C43918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6C51"/>
    <w:pPr>
      <w:widowControl w:val="0"/>
      <w:snapToGrid w:val="0"/>
      <w:jc w:val="both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106C51"/>
    <w:pPr>
      <w:keepNext/>
      <w:keepLines/>
      <w:spacing w:before="260" w:after="260" w:line="416" w:lineRule="auto"/>
      <w:outlineLvl w:val="2"/>
    </w:pPr>
    <w:rPr>
      <w:rFonts w:eastAsia="等线"/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uiPriority w:val="9"/>
    <w:rsid w:val="00106C51"/>
    <w:rPr>
      <w:rFonts w:eastAsia="等线"/>
      <w:b/>
      <w:bCs/>
      <w:sz w:val="28"/>
      <w:szCs w:val="32"/>
    </w:rPr>
  </w:style>
  <w:style w:type="paragraph" w:styleId="a">
    <w:name w:val="List Paragraph"/>
    <w:aliases w:val="Z-列出段落,正文内容,参考文献正文,（黄底红字）,符号列表,List Paragraph,m列出段落,樣式 清單段落+標題2,lp1,List Paragraph1,·ûºÅÁÐ±í,¡¤?o?¨¢D¡À¨ª,?¡è?o?¡§¡éD?¨¤¡§a,??¨¨?o??¡ì?¨¦D?¡§¡è?¡ìa,??¡§¡§?o???¨¬?¡§|D??¡ì?¨¨??¨¬a,???¡ì?¡ì?o???¡§???¡ì|D???¨¬?¡§¡§??¡§?a,?,编号,List1,List11,List111,列表1"/>
    <w:basedOn w:val="a0"/>
    <w:link w:val="a4"/>
    <w:autoRedefine/>
    <w:uiPriority w:val="34"/>
    <w:unhideWhenUsed/>
    <w:qFormat/>
    <w:rsid w:val="00106C51"/>
    <w:pPr>
      <w:numPr>
        <w:numId w:val="2"/>
      </w:numPr>
      <w:spacing w:line="360" w:lineRule="auto"/>
      <w:jc w:val="left"/>
    </w:pPr>
  </w:style>
  <w:style w:type="character" w:customStyle="1" w:styleId="a4">
    <w:name w:val="列出段落 字符"/>
    <w:aliases w:val="Z-列出段落 字符,正文内容 字符,参考文献正文 字符,（黄底红字） 字符,符号列表 字符,List Paragraph 字符,m列出段落 字符,樣式 清單段落+標題2 字符,lp1 字符,List Paragraph1 字符,·ûºÅÁÐ±í 字符,¡¤?o?¨¢D¡À¨ª 字符,?¡è?o?¡§¡éD?¨¤¡§a 字符,??¨¨?o??¡ì?¨¦D?¡§¡è?¡ìa 字符,??¡§¡§?o???¨¬?¡§|D??¡ì?¨¨??¨¬a 字符,? 字符,编号 字符,List1 字符"/>
    <w:link w:val="a"/>
    <w:uiPriority w:val="34"/>
    <w:qFormat/>
    <w:locked/>
    <w:rsid w:val="00106C51"/>
    <w:rPr>
      <w:sz w:val="24"/>
      <w:szCs w:val="24"/>
    </w:rPr>
  </w:style>
  <w:style w:type="character" w:styleId="a5">
    <w:name w:val="Strong"/>
    <w:basedOn w:val="a1"/>
    <w:uiPriority w:val="22"/>
    <w:qFormat/>
    <w:rsid w:val="00CE4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2026-04-21T12:32:00Z</dcterms:created>
  <dcterms:modified xsi:type="dcterms:W3CDTF">2026-04-21T13:40:00Z</dcterms:modified>
</cp:coreProperties>
</file>