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F6" w:rsidRDefault="005B0712" w:rsidP="00E54933">
      <w:pPr>
        <w:snapToGrid/>
        <w:spacing w:line="540" w:lineRule="atLeast"/>
        <w:jc w:val="center"/>
        <w:textAlignment w:val="baseline"/>
        <w:rPr>
          <w:rFonts w:ascii="Arial" w:eastAsia="Arial" w:hAnsi="Arial" w:cs="Times New Roman"/>
          <w:b/>
          <w:color w:val="B23F3F"/>
          <w:sz w:val="40"/>
          <w:szCs w:val="28"/>
          <w14:ligatures w14:val="standardContextual"/>
        </w:rPr>
      </w:pPr>
      <w:bookmarkStart w:id="0" w:name="_Toc209535681"/>
      <w:r w:rsidRPr="000E09F6">
        <w:rPr>
          <w:rFonts w:ascii="Arial" w:eastAsia="Arial" w:hAnsi="Arial" w:cs="Times New Roman"/>
          <w:b/>
          <w:color w:val="B23F3F"/>
          <w:sz w:val="40"/>
          <w:szCs w:val="28"/>
          <w14:ligatures w14:val="standardContextual"/>
        </w:rPr>
        <w:t>A</w:t>
      </w:r>
      <w:r w:rsidRPr="000E09F6">
        <w:rPr>
          <w:rFonts w:ascii="Arial" w:eastAsia="Arial" w:hAnsi="Arial" w:cs="Times New Roman" w:hint="eastAsia"/>
          <w:b/>
          <w:color w:val="B23F3F"/>
          <w:sz w:val="40"/>
          <w:szCs w:val="28"/>
          <w14:ligatures w14:val="standardContextual"/>
        </w:rPr>
        <w:t>irport</w:t>
      </w:r>
      <w:r w:rsidRPr="000E09F6">
        <w:rPr>
          <w:rFonts w:ascii="Arial" w:eastAsia="Arial" w:hAnsi="Arial" w:cs="Times New Roman"/>
          <w:b/>
          <w:color w:val="B23F3F"/>
          <w:sz w:val="40"/>
          <w:szCs w:val="28"/>
          <w14:ligatures w14:val="standardContextual"/>
        </w:rPr>
        <w:t xml:space="preserve"> Bird Detection and Counter-UAV Integrated System</w:t>
      </w:r>
      <w:bookmarkEnd w:id="0"/>
    </w:p>
    <w:p w:rsidR="00F70CF3" w:rsidRPr="00E54933" w:rsidRDefault="00F70CF3" w:rsidP="00E54933">
      <w:pPr>
        <w:snapToGrid/>
        <w:spacing w:line="540" w:lineRule="atLeast"/>
        <w:jc w:val="center"/>
        <w:textAlignment w:val="baseline"/>
        <w:rPr>
          <w:rFonts w:ascii="Arial" w:hAnsi="Arial" w:cs="Times New Roman"/>
          <w:b/>
          <w:color w:val="B23F3F"/>
          <w:sz w:val="40"/>
          <w:szCs w:val="28"/>
          <w14:ligatures w14:val="standardContextual"/>
        </w:rPr>
      </w:pPr>
      <w:bookmarkStart w:id="1" w:name="_GoBack"/>
      <w:bookmarkEnd w:id="1"/>
    </w:p>
    <w:p w:rsidR="000E09F6" w:rsidRPr="00E54933" w:rsidRDefault="00B11D07" w:rsidP="00E54933">
      <w:pPr>
        <w:jc w:val="center"/>
        <w:rPr>
          <w:rFonts w:ascii="Arial" w:hAnsi="Arial" w:cs="Times New Roman"/>
          <w:b/>
          <w:color w:val="B23F3F"/>
          <w:sz w:val="32"/>
          <w:szCs w:val="32"/>
          <w14:ligatures w14:val="standardContextual"/>
        </w:rPr>
      </w:pPr>
      <w:bookmarkStart w:id="2" w:name="OLE_LINK27"/>
      <w:bookmarkStart w:id="3" w:name="OLE_LINK28"/>
      <w:r w:rsidRPr="00B64519">
        <w:rPr>
          <w:rFonts w:ascii="Arial" w:eastAsia="Arial" w:hAnsi="Arial" w:cs="Times New Roman" w:hint="eastAsia"/>
          <w:b/>
          <w:color w:val="B23F3F"/>
          <w:sz w:val="32"/>
          <w:szCs w:val="32"/>
          <w14:ligatures w14:val="standardContextual"/>
        </w:rPr>
        <w:t>S</w:t>
      </w:r>
      <w:r w:rsidRPr="005459AE">
        <w:rPr>
          <w:rFonts w:ascii="Arial" w:eastAsia="Arial" w:hAnsi="Arial" w:cs="Times New Roman" w:hint="eastAsia"/>
          <w:b/>
          <w:color w:val="B23F3F"/>
          <w:sz w:val="32"/>
          <w:szCs w:val="32"/>
          <w14:ligatures w14:val="standardContextual"/>
        </w:rPr>
        <w:t>YSTEM</w:t>
      </w:r>
      <w:r w:rsidRPr="00B64519">
        <w:rPr>
          <w:rFonts w:ascii="Arial" w:eastAsia="Arial" w:hAnsi="Arial" w:cs="Times New Roman"/>
          <w:b/>
          <w:color w:val="B23F3F"/>
          <w:sz w:val="32"/>
          <w:szCs w:val="32"/>
          <w14:ligatures w14:val="standardContextual"/>
        </w:rPr>
        <w:t xml:space="preserve"> O</w:t>
      </w:r>
      <w:r w:rsidRPr="005459AE">
        <w:rPr>
          <w:rFonts w:ascii="Arial" w:eastAsia="Arial" w:hAnsi="Arial" w:cs="Times New Roman" w:hint="eastAsia"/>
          <w:b/>
          <w:color w:val="B23F3F"/>
          <w:sz w:val="32"/>
          <w:szCs w:val="32"/>
          <w14:ligatures w14:val="standardContextual"/>
        </w:rPr>
        <w:t>VERVIEW</w:t>
      </w:r>
      <w:r>
        <w:rPr>
          <w:noProof/>
        </w:rPr>
        <w:t xml:space="preserve"> </w:t>
      </w:r>
      <w:r w:rsidR="00E54933">
        <w:rPr>
          <w:noProof/>
        </w:rPr>
        <w:drawing>
          <wp:anchor distT="0" distB="0" distL="114300" distR="114300" simplePos="0" relativeHeight="251658240" behindDoc="0" locked="0" layoutInCell="1" allowOverlap="1" wp14:anchorId="04629EA4" wp14:editId="566CAC4E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276850" cy="3371850"/>
            <wp:effectExtent l="0" t="0" r="0" b="0"/>
            <wp:wrapSquare wrapText="bothSides"/>
            <wp:docPr id="8" name="图片 7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9F6" w:rsidRPr="000E09F6" w:rsidRDefault="005B0712" w:rsidP="000E09F6">
      <w:pPr>
        <w:snapToGrid/>
        <w:spacing w:after="160" w:line="278" w:lineRule="auto"/>
        <w:jc w:val="left"/>
        <w:rPr>
          <w:rFonts w:ascii="Arial" w:hAnsi="Arial"/>
          <w:szCs w:val="28"/>
          <w14:ligatures w14:val="standardContextual"/>
        </w:rPr>
      </w:pPr>
      <w:r w:rsidRPr="000E09F6">
        <w:rPr>
          <w:rFonts w:ascii="Arial" w:eastAsia="Arial" w:hAnsi="Arial"/>
          <w:szCs w:val="28"/>
          <w14:ligatures w14:val="standardContextual"/>
        </w:rPr>
        <w:t>Leveraging its radar technology expertise, the company has developed an integrated system combining radar detection, electro-optical identification, and comprehensive control management. This system is primarily designed to detect, deter, and manage bird activities and unauthorized drones in airport environments.</w:t>
      </w:r>
    </w:p>
    <w:p w:rsidR="005B0712" w:rsidRPr="000E09F6" w:rsidRDefault="000E09F6" w:rsidP="000E09F6">
      <w:pPr>
        <w:snapToGrid/>
        <w:spacing w:after="160" w:line="278" w:lineRule="auto"/>
        <w:jc w:val="left"/>
        <w:rPr>
          <w:rFonts w:ascii="Arial" w:hAnsi="Arial"/>
          <w:szCs w:val="28"/>
          <w14:ligatures w14:val="standardContextual"/>
        </w:rPr>
      </w:pPr>
      <w:r w:rsidRPr="000E09F6">
        <w:rPr>
          <w:rFonts w:ascii="Arial" w:eastAsia="Arial" w:hAnsi="Arial"/>
          <w:szCs w:val="28"/>
          <w14:ligatures w14:val="standardContextual"/>
        </w:rPr>
        <w:t>Our integrated bird detection and counter-UAV system has been successfully deployed at major airports, including Beijing Daxing International Airport and Chengdu Tianfu International Airport, where it has demonstrated excellent performance.</w:t>
      </w:r>
      <w:bookmarkEnd w:id="2"/>
      <w:bookmarkEnd w:id="3"/>
    </w:p>
    <w:p w:rsidR="005B0712" w:rsidRPr="003A6FDC" w:rsidRDefault="00B11D07" w:rsidP="003A6FDC">
      <w:pPr>
        <w:snapToGrid/>
        <w:spacing w:line="340" w:lineRule="atLeast"/>
        <w:jc w:val="center"/>
        <w:textAlignment w:val="baseline"/>
        <w:rPr>
          <w:rFonts w:ascii="Arial" w:eastAsia="Arial" w:hAnsi="Arial" w:cs="Times New Roman"/>
          <w:b/>
          <w:color w:val="B23F3F"/>
          <w:sz w:val="32"/>
          <w:szCs w:val="32"/>
          <w14:ligatures w14:val="standardContextual"/>
        </w:rPr>
      </w:pPr>
      <w:r w:rsidRPr="00B11D07">
        <w:rPr>
          <w:rFonts w:ascii="Arial" w:hAnsi="Arial" w:cs="Arial"/>
          <w:b/>
          <w:bCs/>
          <w:color w:val="B94242"/>
          <w:sz w:val="32"/>
          <w:szCs w:val="32"/>
        </w:rPr>
        <w:t>TECHNICAL SPECIFICATIONS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4899"/>
      </w:tblGrid>
      <w:tr w:rsidR="005B0712" w:rsidTr="001C550E">
        <w:tc>
          <w:tcPr>
            <w:tcW w:w="3397" w:type="dxa"/>
          </w:tcPr>
          <w:p w:rsidR="005B0712" w:rsidRPr="009C4391" w:rsidRDefault="005B0712" w:rsidP="009C4391">
            <w:pPr>
              <w:snapToGrid/>
              <w:jc w:val="left"/>
              <w:rPr>
                <w:rStyle w:val="a8"/>
                <w:rFonts w:ascii="黑体" w:eastAsia="黑体" w:hAnsi="黑体" w:cs="Arial"/>
                <w:bCs/>
                <w:snapToGrid w:val="0"/>
                <w:color w:val="EE0000"/>
                <w:sz w:val="21"/>
                <w:szCs w:val="21"/>
                <w:lang w:bidi="ar"/>
                <w14:ligatures w14:val="standardContextual"/>
              </w:rPr>
            </w:pPr>
            <w:r w:rsidRPr="009C4391">
              <w:rPr>
                <w:rStyle w:val="a8"/>
                <w:rFonts w:ascii="黑体" w:eastAsia="黑体" w:hAnsi="黑体" w:cs="Arial"/>
                <w:snapToGrid w:val="0"/>
                <w:color w:val="EE0000"/>
                <w:sz w:val="21"/>
                <w:szCs w:val="21"/>
                <w:lang w:bidi="ar"/>
                <w14:ligatures w14:val="standardContextual"/>
              </w:rPr>
              <w:t>Specification</w:t>
            </w:r>
          </w:p>
        </w:tc>
        <w:tc>
          <w:tcPr>
            <w:tcW w:w="4899" w:type="dxa"/>
          </w:tcPr>
          <w:p w:rsidR="005B0712" w:rsidRPr="009C4391" w:rsidRDefault="005B0712" w:rsidP="009C4391">
            <w:pPr>
              <w:snapToGrid/>
              <w:jc w:val="left"/>
              <w:rPr>
                <w:rStyle w:val="a8"/>
                <w:rFonts w:ascii="黑体" w:eastAsia="黑体" w:hAnsi="黑体" w:cs="Arial"/>
                <w:bCs/>
                <w:snapToGrid w:val="0"/>
                <w:color w:val="EE0000"/>
                <w:sz w:val="21"/>
                <w:szCs w:val="21"/>
                <w:lang w:bidi="ar"/>
                <w14:ligatures w14:val="standardContextual"/>
              </w:rPr>
            </w:pPr>
            <w:r w:rsidRPr="009C4391">
              <w:rPr>
                <w:rStyle w:val="a8"/>
                <w:rFonts w:ascii="黑体" w:eastAsia="黑体" w:hAnsi="黑体" w:cs="Arial"/>
                <w:snapToGrid w:val="0"/>
                <w:color w:val="EE0000"/>
                <w:sz w:val="21"/>
                <w:szCs w:val="21"/>
                <w:lang w:bidi="ar"/>
                <w14:ligatures w14:val="standardContextual"/>
              </w:rPr>
              <w:t>Parameter</w:t>
            </w:r>
          </w:p>
        </w:tc>
      </w:tr>
      <w:tr w:rsidR="005B0712" w:rsidTr="001C550E">
        <w:tc>
          <w:tcPr>
            <w:tcW w:w="3397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Frequency Range</w:t>
            </w:r>
          </w:p>
        </w:tc>
        <w:tc>
          <w:tcPr>
            <w:tcW w:w="4899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X bands</w:t>
            </w:r>
          </w:p>
        </w:tc>
      </w:tr>
      <w:tr w:rsidR="005B0712" w:rsidTr="001C550E">
        <w:tc>
          <w:tcPr>
            <w:tcW w:w="3397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Detection Range</w:t>
            </w:r>
          </w:p>
        </w:tc>
        <w:tc>
          <w:tcPr>
            <w:tcW w:w="4899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≥</w:t>
            </w:r>
            <w:r w:rsidRPr="008D5302">
              <w:rPr>
                <w:rFonts w:ascii="黑体" w:eastAsia="黑体" w:hAnsi="黑体" w:hint="eastAsia"/>
                <w:bCs/>
                <w:sz w:val="21"/>
                <w:szCs w:val="21"/>
                <w14:ligatures w14:val="standardContextual"/>
              </w:rPr>
              <w:t>12</w:t>
            </w: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km（RCS=0.01</w:t>
            </w:r>
            <w:r w:rsidRPr="008D5302">
              <w:rPr>
                <w:rFonts w:ascii="黑体" w:eastAsia="黑体" w:hAnsi="黑体" w:hint="eastAsia"/>
                <w:bCs/>
                <w:sz w:val="21"/>
                <w:szCs w:val="21"/>
                <w14:ligatures w14:val="standardContextual"/>
              </w:rPr>
              <w:t>㎡，</w:t>
            </w: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DJI Phantom 4 drones or pigeon swarm</w:t>
            </w:r>
            <w:r w:rsidRPr="008D5302">
              <w:rPr>
                <w:rFonts w:ascii="黑体" w:eastAsia="黑体" w:hAnsi="黑体" w:hint="eastAsia"/>
                <w:bCs/>
                <w:sz w:val="21"/>
                <w:szCs w:val="21"/>
                <w14:ligatures w14:val="standardContextual"/>
              </w:rPr>
              <w:t>)</w:t>
            </w:r>
          </w:p>
        </w:tc>
      </w:tr>
      <w:tr w:rsidR="005B0712" w:rsidTr="001C550E">
        <w:tc>
          <w:tcPr>
            <w:tcW w:w="3397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Coverage Area</w:t>
            </w:r>
          </w:p>
        </w:tc>
        <w:tc>
          <w:tcPr>
            <w:tcW w:w="4899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Single array face</w:t>
            </w:r>
            <w:r w:rsidRPr="008D5302">
              <w:rPr>
                <w:rFonts w:ascii="黑体" w:eastAsia="黑体" w:hAnsi="黑体" w:hint="eastAsia"/>
                <w:bCs/>
                <w:sz w:val="21"/>
                <w:szCs w:val="21"/>
                <w14:ligatures w14:val="standardContextual"/>
              </w:rPr>
              <w:t xml:space="preserve"> ±45° </w:t>
            </w: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azimuth</w:t>
            </w:r>
          </w:p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Four array faces</w:t>
            </w:r>
            <w:r w:rsidRPr="008D5302">
              <w:rPr>
                <w:rFonts w:ascii="黑体" w:eastAsia="黑体" w:hAnsi="黑体" w:hint="eastAsia"/>
                <w:bCs/>
                <w:sz w:val="21"/>
                <w:szCs w:val="21"/>
                <w14:ligatures w14:val="standardContextual"/>
              </w:rPr>
              <w:t xml:space="preserve"> 360° </w:t>
            </w: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azimuth</w:t>
            </w:r>
          </w:p>
        </w:tc>
      </w:tr>
      <w:tr w:rsidR="005B0712" w:rsidTr="001C550E">
        <w:tc>
          <w:tcPr>
            <w:tcW w:w="3397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lastRenderedPageBreak/>
              <w:t>Simultaneous Tracking Capacity</w:t>
            </w:r>
          </w:p>
        </w:tc>
        <w:tc>
          <w:tcPr>
            <w:tcW w:w="4899" w:type="dxa"/>
          </w:tcPr>
          <w:p w:rsidR="005B0712" w:rsidRPr="008D5302" w:rsidRDefault="005B0712" w:rsidP="008D5302">
            <w:pPr>
              <w:snapToGrid/>
              <w:jc w:val="left"/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</w:pP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>≥</w:t>
            </w:r>
            <w:r w:rsidRPr="008D5302">
              <w:rPr>
                <w:rFonts w:ascii="黑体" w:eastAsia="黑体" w:hAnsi="黑体" w:hint="eastAsia"/>
                <w:bCs/>
                <w:sz w:val="21"/>
                <w:szCs w:val="21"/>
                <w14:ligatures w14:val="standardContextual"/>
              </w:rPr>
              <w:t>1000</w:t>
            </w:r>
            <w:r w:rsidRPr="008D5302">
              <w:rPr>
                <w:rFonts w:ascii="黑体" w:eastAsia="黑体" w:hAnsi="黑体"/>
                <w:bCs/>
                <w:sz w:val="21"/>
                <w:szCs w:val="21"/>
                <w14:ligatures w14:val="standardContextual"/>
              </w:rPr>
              <w:t xml:space="preserve"> targets</w:t>
            </w:r>
          </w:p>
        </w:tc>
      </w:tr>
    </w:tbl>
    <w:p w:rsidR="005B0712" w:rsidRDefault="005B0712" w:rsidP="00E54933"/>
    <w:sectPr w:rsidR="005B07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524" w:rsidRDefault="00D84524" w:rsidP="000E09F6">
      <w:r>
        <w:separator/>
      </w:r>
    </w:p>
  </w:endnote>
  <w:endnote w:type="continuationSeparator" w:id="0">
    <w:p w:rsidR="00D84524" w:rsidRDefault="00D84524" w:rsidP="000E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524" w:rsidRDefault="00D84524" w:rsidP="000E09F6">
      <w:r>
        <w:separator/>
      </w:r>
    </w:p>
  </w:footnote>
  <w:footnote w:type="continuationSeparator" w:id="0">
    <w:p w:rsidR="00D84524" w:rsidRDefault="00D84524" w:rsidP="000E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71E20"/>
    <w:multiLevelType w:val="hybridMultilevel"/>
    <w:tmpl w:val="C95203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FB745C"/>
    <w:multiLevelType w:val="hybridMultilevel"/>
    <w:tmpl w:val="5C64EA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12"/>
    <w:rsid w:val="000E09F6"/>
    <w:rsid w:val="003A6FDC"/>
    <w:rsid w:val="004F64D5"/>
    <w:rsid w:val="005B0712"/>
    <w:rsid w:val="00674C1C"/>
    <w:rsid w:val="0083365B"/>
    <w:rsid w:val="008A1E7A"/>
    <w:rsid w:val="008D5302"/>
    <w:rsid w:val="009C4391"/>
    <w:rsid w:val="00B11D07"/>
    <w:rsid w:val="00D84524"/>
    <w:rsid w:val="00E54933"/>
    <w:rsid w:val="00F7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31529A"/>
  <w15:chartTrackingRefBased/>
  <w15:docId w15:val="{70012AE6-FD52-45C7-9020-F857B0455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712"/>
    <w:pPr>
      <w:widowControl w:val="0"/>
      <w:snapToGrid w:val="0"/>
      <w:jc w:val="both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B0712"/>
    <w:pPr>
      <w:keepNext/>
      <w:keepLines/>
      <w:spacing w:before="260" w:after="260" w:line="416" w:lineRule="auto"/>
      <w:outlineLvl w:val="2"/>
    </w:pPr>
    <w:rPr>
      <w:rFonts w:eastAsia="等线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5B0712"/>
    <w:rPr>
      <w:rFonts w:eastAsia="等线"/>
      <w:b/>
      <w:bCs/>
      <w:sz w:val="28"/>
      <w:szCs w:val="32"/>
    </w:rPr>
  </w:style>
  <w:style w:type="table" w:styleId="a3">
    <w:name w:val="Table Grid"/>
    <w:basedOn w:val="a1"/>
    <w:uiPriority w:val="39"/>
    <w:qFormat/>
    <w:rsid w:val="005B071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E09F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E09F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E09F6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E09F6"/>
    <w:rPr>
      <w:sz w:val="18"/>
      <w:szCs w:val="18"/>
    </w:rPr>
  </w:style>
  <w:style w:type="character" w:styleId="a8">
    <w:name w:val="Strong"/>
    <w:basedOn w:val="a0"/>
    <w:uiPriority w:val="22"/>
    <w:qFormat/>
    <w:rsid w:val="009C439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12</cp:revision>
  <dcterms:created xsi:type="dcterms:W3CDTF">2026-04-21T12:26:00Z</dcterms:created>
  <dcterms:modified xsi:type="dcterms:W3CDTF">2026-04-21T13:32:00Z</dcterms:modified>
</cp:coreProperties>
</file>